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C2" w:rsidRDefault="00E219C2" w:rsidP="00E219C2">
      <w:pPr>
        <w:numPr>
          <w:ilvl w:val="0"/>
          <w:numId w:val="1"/>
        </w:numPr>
        <w:spacing w:after="0" w:line="260" w:lineRule="auto"/>
        <w:ind w:hanging="233"/>
        <w:jc w:val="left"/>
      </w:pPr>
      <w:r>
        <w:rPr>
          <w:b/>
        </w:rPr>
        <w:t>- Compétences générales liées à l'exercice du métier</w:t>
      </w:r>
      <w:r>
        <w:t xml:space="preserve"> </w:t>
      </w:r>
    </w:p>
    <w:tbl>
      <w:tblPr>
        <w:tblStyle w:val="TableGrid"/>
        <w:tblW w:w="10205" w:type="dxa"/>
        <w:tblInd w:w="135" w:type="dxa"/>
        <w:tblCellMar>
          <w:top w:w="17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544"/>
        <w:gridCol w:w="5103"/>
      </w:tblGrid>
      <w:tr w:rsidR="00E219C2" w:rsidTr="00AC551B">
        <w:trPr>
          <w:trHeight w:val="250"/>
        </w:trPr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Domaines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Compétences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right="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Notes, idées, remarques</w:t>
            </w:r>
          </w:p>
        </w:tc>
      </w:tr>
      <w:tr w:rsidR="00E219C2" w:rsidTr="00AC551B">
        <w:trPr>
          <w:trHeight w:val="480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A.1 - Maîtrise de l'environnement numérique professionnel </w:t>
            </w:r>
          </w:p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219C2" w:rsidRDefault="00E219C2" w:rsidP="00523D51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Identifier les personnes ressources Tic et leurs rôles respectifs au niveau local, régional et national.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480"/>
        </w:trPr>
        <w:tc>
          <w:tcPr>
            <w:tcW w:w="1558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S'approprier différentes composantes informatiques (lieux, outils, etc.) de son environnement professionnel.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480"/>
        </w:trPr>
        <w:tc>
          <w:tcPr>
            <w:tcW w:w="1558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Choisir et utiliser les ressources et services disponibles dans un espace numérique de travail (ENT).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480"/>
        </w:trPr>
        <w:tc>
          <w:tcPr>
            <w:tcW w:w="1558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4. Choisir et utiliser les outils les plus adaptés pour communiquer avec les acteurs et usagers du système éducatif.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480"/>
        </w:trPr>
        <w:tc>
          <w:tcPr>
            <w:tcW w:w="155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5. Se constituer et organiser des ressources en utilisant des sources professionnelles.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480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A.2 - Développement des compétences pour la formation tout au long de la vie </w:t>
            </w:r>
          </w:p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219C2" w:rsidRDefault="00E219C2" w:rsidP="00523D51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Utiliser des ressources en ligne ou des dispositifs de formation à distance pour sa formation.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480"/>
        </w:trPr>
        <w:tc>
          <w:tcPr>
            <w:tcW w:w="1558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Se référer à des travaux de recherche liant savoirs, apprentissages et </w:t>
            </w:r>
            <w:proofErr w:type="spellStart"/>
            <w:r>
              <w:rPr>
                <w:sz w:val="20"/>
              </w:rPr>
              <w:t>Tice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710"/>
        </w:trPr>
        <w:tc>
          <w:tcPr>
            <w:tcW w:w="155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Pratiquer une veille pédagogique, institutionnelle, scientifique à travers des réseaux d'échanges concernant son domaine, sa discipline, son niveau d'enseignement.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710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A.3 - Responsabilité professionnelle dans le cadre du système éducatif </w:t>
            </w:r>
          </w:p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219C2" w:rsidRDefault="00E219C2" w:rsidP="00523D51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S'exprimer et communiquer en s'adaptant aux différents destinataires et espaces de diffusion (institutionnel, public, privé, interne, externe, etc.).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1171"/>
        </w:trPr>
        <w:tc>
          <w:tcPr>
            <w:tcW w:w="1558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43" w:lineRule="auto"/>
              <w:ind w:left="2" w:firstLine="0"/>
              <w:jc w:val="left"/>
            </w:pPr>
            <w:r>
              <w:rPr>
                <w:sz w:val="20"/>
              </w:rPr>
              <w:t xml:space="preserve">2. Prendre en compte les enjeux et respecter les règles concernant notamment :  </w:t>
            </w:r>
          </w:p>
          <w:p w:rsidR="00E219C2" w:rsidRDefault="00E219C2" w:rsidP="00523D51">
            <w:pPr>
              <w:spacing w:after="0" w:line="259" w:lineRule="auto"/>
              <w:ind w:left="2" w:right="338" w:firstLine="0"/>
              <w:jc w:val="left"/>
            </w:pPr>
            <w:r>
              <w:rPr>
                <w:sz w:val="20"/>
              </w:rPr>
              <w:t xml:space="preserve">- la recherche et les critères de contrôle de validité des informations </w:t>
            </w:r>
            <w:proofErr w:type="gramStart"/>
            <w:r>
              <w:rPr>
                <w:sz w:val="20"/>
              </w:rPr>
              <w:t>;  -</w:t>
            </w:r>
            <w:proofErr w:type="gramEnd"/>
            <w:r>
              <w:rPr>
                <w:sz w:val="20"/>
              </w:rPr>
              <w:t xml:space="preserve"> la sécurité informatique ;  - le filtrage internet.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43" w:lineRule="auto"/>
              <w:ind w:left="2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1858"/>
        </w:trPr>
        <w:tc>
          <w:tcPr>
            <w:tcW w:w="1558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43" w:lineRule="auto"/>
              <w:ind w:left="2" w:right="921" w:firstLine="0"/>
              <w:jc w:val="left"/>
            </w:pPr>
            <w:r>
              <w:rPr>
                <w:sz w:val="20"/>
              </w:rPr>
              <w:t xml:space="preserve">3. Prendre en compte les lois et les exigences d'une utilisation professionnelle des </w:t>
            </w:r>
            <w:proofErr w:type="spellStart"/>
            <w:r>
              <w:rPr>
                <w:sz w:val="20"/>
              </w:rPr>
              <w:t>Tice</w:t>
            </w:r>
            <w:proofErr w:type="spellEnd"/>
            <w:r>
              <w:rPr>
                <w:sz w:val="20"/>
              </w:rPr>
              <w:t xml:space="preserve"> concernant notamment :  - la protection des libertés individuelles et publiques ;  </w:t>
            </w:r>
          </w:p>
          <w:p w:rsidR="00E219C2" w:rsidRDefault="00E219C2" w:rsidP="00E219C2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z w:val="20"/>
              </w:rPr>
              <w:t xml:space="preserve"> sécurité des personnes ;  </w:t>
            </w:r>
          </w:p>
          <w:p w:rsidR="00E219C2" w:rsidRDefault="00E219C2" w:rsidP="00E219C2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z w:val="20"/>
              </w:rPr>
              <w:t xml:space="preserve"> protection des mineurs ;  </w:t>
            </w:r>
          </w:p>
          <w:p w:rsidR="00E219C2" w:rsidRPr="00E219C2" w:rsidRDefault="00E219C2" w:rsidP="00E219C2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z w:val="20"/>
              </w:rPr>
              <w:t xml:space="preserve"> confidentialité des données ;</w:t>
            </w:r>
          </w:p>
          <w:p w:rsidR="00E219C2" w:rsidRPr="00E219C2" w:rsidRDefault="00E219C2" w:rsidP="00E219C2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z w:val="20"/>
              </w:rPr>
              <w:t xml:space="preserve"> propriété intellectuelle ;</w:t>
            </w:r>
          </w:p>
          <w:p w:rsidR="00E219C2" w:rsidRDefault="00E219C2" w:rsidP="00E219C2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proofErr w:type="gramStart"/>
            <w:r>
              <w:rPr>
                <w:sz w:val="20"/>
              </w:rPr>
              <w:t>le</w:t>
            </w:r>
            <w:proofErr w:type="gramEnd"/>
            <w:r>
              <w:rPr>
                <w:sz w:val="20"/>
              </w:rPr>
              <w:t xml:space="preserve"> droit à l'image.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43" w:lineRule="auto"/>
              <w:ind w:left="2" w:right="921" w:firstLine="0"/>
              <w:jc w:val="left"/>
              <w:rPr>
                <w:sz w:val="20"/>
              </w:rPr>
            </w:pPr>
          </w:p>
        </w:tc>
      </w:tr>
      <w:tr w:rsidR="00E219C2" w:rsidTr="00AC551B">
        <w:trPr>
          <w:trHeight w:val="710"/>
        </w:trPr>
        <w:tc>
          <w:tcPr>
            <w:tcW w:w="155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219C2" w:rsidRDefault="00E219C2" w:rsidP="00523D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4. Respecter et faire respecter la (les) charte(s) d'usage de l'établissement, notamment dans une perspective éducative d'apprentissage de la citoyenneté.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219C2" w:rsidRDefault="00E219C2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</w:tbl>
    <w:p w:rsidR="00E219C2" w:rsidRDefault="00E219C2" w:rsidP="00E219C2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219C2" w:rsidRDefault="00E219C2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E219C2" w:rsidRDefault="00E219C2" w:rsidP="00E219C2">
      <w:pPr>
        <w:numPr>
          <w:ilvl w:val="0"/>
          <w:numId w:val="1"/>
        </w:numPr>
        <w:spacing w:after="0" w:line="260" w:lineRule="auto"/>
        <w:ind w:hanging="233"/>
        <w:jc w:val="left"/>
      </w:pPr>
      <w:r>
        <w:rPr>
          <w:b/>
        </w:rPr>
        <w:lastRenderedPageBreak/>
        <w:t xml:space="preserve">- Compétences nécessaires à l'intégration des </w:t>
      </w:r>
      <w:proofErr w:type="spellStart"/>
      <w:r>
        <w:rPr>
          <w:b/>
        </w:rPr>
        <w:t>Tice</w:t>
      </w:r>
      <w:proofErr w:type="spellEnd"/>
      <w:r>
        <w:rPr>
          <w:b/>
        </w:rPr>
        <w:t xml:space="preserve"> dans sa pratique d'enseignement</w:t>
      </w:r>
      <w:r>
        <w:t xml:space="preserve"> </w:t>
      </w:r>
    </w:p>
    <w:tbl>
      <w:tblPr>
        <w:tblStyle w:val="TableGrid"/>
        <w:tblW w:w="10205" w:type="dxa"/>
        <w:tblInd w:w="135" w:type="dxa"/>
        <w:tblCellMar>
          <w:top w:w="17" w:type="dxa"/>
          <w:left w:w="7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417"/>
        <w:gridCol w:w="3827"/>
        <w:gridCol w:w="4961"/>
      </w:tblGrid>
      <w:tr w:rsidR="00AC551B" w:rsidTr="00AC551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Domaines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Compétences 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4" w:firstLine="0"/>
              <w:jc w:val="center"/>
              <w:rPr>
                <w:b/>
                <w:sz w:val="20"/>
              </w:rPr>
            </w:pPr>
          </w:p>
        </w:tc>
      </w:tr>
      <w:tr w:rsidR="00AC551B" w:rsidTr="00AC551B">
        <w:trPr>
          <w:trHeight w:val="71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B.1 - Travail en réseau avec l'utilisation des outils de travail collaboratif </w:t>
            </w:r>
          </w:p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551B" w:rsidRDefault="00AC551B" w:rsidP="00523D51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Rechercher, produire, indexer, partager et mutualiser des documents, des informations, des ressources dans un environnement numérique.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710"/>
        </w:trPr>
        <w:tc>
          <w:tcPr>
            <w:tcW w:w="141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Contribuer à une production ou à un projet collectif au sein d'équipes disciplinaires, interdisciplinaires, transversales ou éducatives.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  <w:tr w:rsidR="00AC551B" w:rsidTr="00AC551B">
        <w:trPr>
          <w:trHeight w:val="710"/>
        </w:trPr>
        <w:tc>
          <w:tcPr>
            <w:tcW w:w="141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Organiser, coordonner et animer un travail en réseau au sein d'équipes disciplinaires, interdisciplinaires, transversales ou éducatives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71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B.2 - Conception et préparation de contenus d'enseignement et de situations d'apprentissage </w:t>
            </w:r>
          </w:p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551B" w:rsidRDefault="00AC551B" w:rsidP="00523D51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1. Identifier les situations d'apprentissage pro</w:t>
            </w:r>
            <w:r>
              <w:rPr>
                <w:sz w:val="20"/>
              </w:rPr>
              <w:t xml:space="preserve">pices à l'utilisation des </w:t>
            </w:r>
            <w:proofErr w:type="spellStart"/>
            <w:r>
              <w:rPr>
                <w:sz w:val="20"/>
              </w:rPr>
              <w:t>Tice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710"/>
        </w:trPr>
        <w:tc>
          <w:tcPr>
            <w:tcW w:w="141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Concevoir des situations d'apprentissage et d'évaluation mettant en œuvre des logiciels généraux ou spécifiques à la discipline, au domaine et niveau d'enseignement.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480"/>
        </w:trPr>
        <w:tc>
          <w:tcPr>
            <w:tcW w:w="141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Concevoir des situations d'apprentissage et d'évaluation mettant en œuvre des démarches de recherche d'information.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936"/>
        </w:trPr>
        <w:tc>
          <w:tcPr>
            <w:tcW w:w="141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43" w:lineRule="auto"/>
              <w:ind w:left="2" w:firstLine="0"/>
              <w:jc w:val="left"/>
            </w:pPr>
            <w:r>
              <w:rPr>
                <w:sz w:val="20"/>
              </w:rPr>
              <w:t xml:space="preserve">4. Préparer des ressources adaptées à la diversité des publics et des situations pédagogiques : </w:t>
            </w:r>
          </w:p>
          <w:p w:rsidR="00AC551B" w:rsidRDefault="00AC551B" w:rsidP="00523D51">
            <w:pPr>
              <w:spacing w:after="0" w:line="259" w:lineRule="auto"/>
              <w:ind w:left="2" w:right="668" w:firstLine="0"/>
              <w:jc w:val="left"/>
            </w:pPr>
            <w:r>
              <w:rPr>
                <w:sz w:val="20"/>
              </w:rPr>
              <w:t xml:space="preserve">- en opérant des choix entre les supports et médias utilisables - en respectant les règles de la communication.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43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480"/>
        </w:trPr>
        <w:tc>
          <w:tcPr>
            <w:tcW w:w="141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5. Concevoir des situations ou dispositifs de formation introduisant de la mise à distance.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48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B.3 - Mise en œuvre pédagogique </w:t>
            </w:r>
          </w:p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551B" w:rsidRDefault="00AC551B" w:rsidP="00523D51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Conduire des situations d'apprentissage diversifiées en tirant parti du potentiel des Tic (travail collectif, individualisé, en petits groupes).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480"/>
        </w:trPr>
        <w:tc>
          <w:tcPr>
            <w:tcW w:w="141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Gérer l'alternance entre les activités utilisant les </w:t>
            </w:r>
            <w:proofErr w:type="spellStart"/>
            <w:r>
              <w:rPr>
                <w:sz w:val="20"/>
              </w:rPr>
              <w:t>Tice</w:t>
            </w:r>
            <w:proofErr w:type="spellEnd"/>
            <w:r>
              <w:rPr>
                <w:sz w:val="20"/>
              </w:rPr>
              <w:t xml:space="preserve"> et celles qui n'y ont pas recours.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710"/>
        </w:trPr>
        <w:tc>
          <w:tcPr>
            <w:tcW w:w="141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Gérer des temps et des modalités de travail différenciés, en présentiel et/ou à distance pour prendre en compte la diversité des élèves, des étudiants, des stagiaires.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710"/>
        </w:trPr>
        <w:tc>
          <w:tcPr>
            <w:tcW w:w="141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4. Utiliser les TICE pour accompagner, </w:t>
            </w:r>
            <w:proofErr w:type="spellStart"/>
            <w:r>
              <w:rPr>
                <w:sz w:val="20"/>
              </w:rPr>
              <w:t>tutorer</w:t>
            </w:r>
            <w:proofErr w:type="spellEnd"/>
            <w:r>
              <w:rPr>
                <w:sz w:val="20"/>
              </w:rPr>
              <w:t xml:space="preserve"> des élèves, des étudiants, des stagiaires dans la réalisation de leurs travaux, leurs projets, leurs recherches.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250"/>
        </w:trPr>
        <w:tc>
          <w:tcPr>
            <w:tcW w:w="141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5. Anticiper un incident technique ou savoir y faire face.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71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B.4 - Mise en œuvre de démarches d'évaluation </w:t>
            </w:r>
          </w:p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551B" w:rsidRDefault="00AC551B" w:rsidP="00523D51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Identifier les compétences des référentiels Tic (B2i®, C2i®) mises en œuvre dans une situation de formation proposée aux élèves, aux étudiants, aux stagiaires.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480"/>
        </w:trPr>
        <w:tc>
          <w:tcPr>
            <w:tcW w:w="141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S'intégrer dans une démarche collective d'évaluation des compétences Tic (B2i ® ou C2i ®).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  <w:tr w:rsidR="00AC551B" w:rsidTr="00AC551B">
        <w:trPr>
          <w:trHeight w:val="250"/>
        </w:trPr>
        <w:tc>
          <w:tcPr>
            <w:tcW w:w="141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C551B" w:rsidRDefault="00AC551B" w:rsidP="00523D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Utiliser des outils d'évaluation et de suivi pédagogique.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C551B" w:rsidRDefault="00AC551B" w:rsidP="00523D5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</w:tr>
    </w:tbl>
    <w:p w:rsidR="00627691" w:rsidRDefault="00AC551B" w:rsidP="00AC551B">
      <w:pPr>
        <w:ind w:left="0" w:firstLine="0"/>
      </w:pPr>
    </w:p>
    <w:sectPr w:rsidR="00627691" w:rsidSect="00E21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2045"/>
    <w:multiLevelType w:val="hybridMultilevel"/>
    <w:tmpl w:val="3F6CA172"/>
    <w:lvl w:ilvl="0" w:tplc="29E829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A8E3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E0198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A397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0A64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EC9D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06CA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2219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AE52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B85EA2"/>
    <w:multiLevelType w:val="hybridMultilevel"/>
    <w:tmpl w:val="64C0A84E"/>
    <w:lvl w:ilvl="0" w:tplc="31A29738">
      <w:start w:val="1"/>
      <w:numFmt w:val="upp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89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2B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E5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C1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4B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22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F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07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C2"/>
    <w:rsid w:val="003A60D5"/>
    <w:rsid w:val="00AC551B"/>
    <w:rsid w:val="00E219C2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B521"/>
  <w15:chartTrackingRefBased/>
  <w15:docId w15:val="{6A295FB5-EB56-4DAD-8AA1-0211BCEE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C2"/>
    <w:pPr>
      <w:spacing w:after="134" w:line="24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219C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Jolivet</dc:creator>
  <cp:keywords/>
  <dc:description/>
  <cp:lastModifiedBy>Sébastien Jolivet</cp:lastModifiedBy>
  <cp:revision>2</cp:revision>
  <dcterms:created xsi:type="dcterms:W3CDTF">2016-09-11T12:01:00Z</dcterms:created>
  <dcterms:modified xsi:type="dcterms:W3CDTF">2016-09-11T12:06:00Z</dcterms:modified>
</cp:coreProperties>
</file>